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180"/>
        <w:contextualSpacing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RULES AND REGULATIONS </w:t>
      </w:r>
    </w:p>
    <w:p w:rsidR="00000000" w:rsidDel="00000000" w:rsidP="00000000" w:rsidRDefault="00000000" w:rsidRPr="00000000" w14:paraId="00000001">
      <w:pPr>
        <w:ind w:right="18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2">
      <w:pPr>
        <w:ind w:right="18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Rules and Regulations of the Cumberland Township Agricultural Society (hereinafter called “the Society”) are established by the Board of Directors, are administered by the Board and may be changed by the Board, unless otherwise specified.</w:t>
      </w:r>
    </w:p>
    <w:p w:rsidR="00000000" w:rsidDel="00000000" w:rsidP="00000000" w:rsidRDefault="00000000" w:rsidRPr="00000000" w14:paraId="00000003">
      <w:pPr>
        <w:ind w:right="18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ind w:right="180"/>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GENERAL</w:t>
      </w:r>
    </w:p>
    <w:p w:rsidR="00000000" w:rsidDel="00000000" w:rsidP="00000000" w:rsidRDefault="00000000" w:rsidRPr="00000000" w14:paraId="00000005">
      <w:pPr>
        <w:tabs>
          <w:tab w:val="left" w:pos="426"/>
        </w:tabs>
        <w:ind w:right="180"/>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r>
      <w:r w:rsidDel="00000000" w:rsidR="00000000" w:rsidRPr="00000000">
        <w:rPr>
          <w:rFonts w:ascii="Arial" w:cs="Arial" w:eastAsia="Arial" w:hAnsi="Arial"/>
          <w:sz w:val="20"/>
          <w:szCs w:val="20"/>
          <w:rtl w:val="0"/>
        </w:rPr>
        <w:t xml:space="preserve">The sale of Memberships, other than Exhibitor Memberships, and designated passes in this Society shall cease on July 31st each year.</w:t>
      </w:r>
      <w:r w:rsidDel="00000000" w:rsidR="00000000" w:rsidRPr="00000000">
        <w:rPr>
          <w:rtl w:val="0"/>
        </w:rPr>
      </w:r>
    </w:p>
    <w:p w:rsidR="00000000" w:rsidDel="00000000" w:rsidP="00000000" w:rsidRDefault="00000000" w:rsidRPr="00000000" w14:paraId="00000006">
      <w:pPr>
        <w:numPr>
          <w:ilvl w:val="0"/>
          <w:numId w:val="6"/>
        </w:numPr>
        <w:ind w:left="720" w:right="180" w:hanging="360"/>
        <w:contextualSpacing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General Membership</w:t>
      </w:r>
    </w:p>
    <w:p w:rsidR="00000000" w:rsidDel="00000000" w:rsidP="00000000" w:rsidRDefault="00000000" w:rsidRPr="00000000" w14:paraId="00000007">
      <w:pPr>
        <w:numPr>
          <w:ilvl w:val="1"/>
          <w:numId w:val="6"/>
        </w:numPr>
        <w:ind w:left="960" w:right="180" w:hanging="18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Entitles a qualified Member all rights and privileges within the Society, including exhibiting at the Navan Fair; </w:t>
      </w:r>
    </w:p>
    <w:p w:rsidR="00000000" w:rsidDel="00000000" w:rsidP="00000000" w:rsidRDefault="00000000" w:rsidRPr="00000000" w14:paraId="00000008">
      <w:pPr>
        <w:numPr>
          <w:ilvl w:val="1"/>
          <w:numId w:val="6"/>
        </w:numPr>
        <w:ind w:left="960" w:right="180" w:hanging="18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Entitles qualified members to participate in all activities of the Society, as shall be defined by the Board of Directors annually;</w:t>
      </w:r>
    </w:p>
    <w:p w:rsidR="00000000" w:rsidDel="00000000" w:rsidP="00000000" w:rsidRDefault="00000000" w:rsidRPr="00000000" w14:paraId="00000009">
      <w:pPr>
        <w:numPr>
          <w:ilvl w:val="1"/>
          <w:numId w:val="6"/>
        </w:numPr>
        <w:ind w:left="960" w:right="180" w:hanging="18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Only General members may hold office in the Society;</w:t>
      </w:r>
    </w:p>
    <w:p w:rsidR="00000000" w:rsidDel="00000000" w:rsidP="00000000" w:rsidRDefault="00000000" w:rsidRPr="00000000" w14:paraId="0000000A">
      <w:pPr>
        <w:numPr>
          <w:ilvl w:val="1"/>
          <w:numId w:val="6"/>
        </w:numPr>
        <w:ind w:left="960" w:right="180" w:hanging="18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Only General Members of the Society during the previous year are entitled to vote at the Annual Meeting;</w:t>
      </w:r>
    </w:p>
    <w:p w:rsidR="00000000" w:rsidDel="00000000" w:rsidP="00000000" w:rsidRDefault="00000000" w:rsidRPr="00000000" w14:paraId="0000000B">
      <w:pPr>
        <w:numPr>
          <w:ilvl w:val="1"/>
          <w:numId w:val="6"/>
        </w:numPr>
        <w:ind w:left="960" w:right="180" w:hanging="18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Must have attained the age of eighteen (18) years;</w:t>
      </w:r>
    </w:p>
    <w:p w:rsidR="00000000" w:rsidDel="00000000" w:rsidP="00000000" w:rsidRDefault="00000000" w:rsidRPr="00000000" w14:paraId="0000000C">
      <w:pPr>
        <w:numPr>
          <w:ilvl w:val="1"/>
          <w:numId w:val="6"/>
        </w:numPr>
        <w:ind w:left="960" w:right="180" w:hanging="18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Is required to compete in adult classes at the Navan Fair;</w:t>
      </w:r>
    </w:p>
    <w:p w:rsidR="00000000" w:rsidDel="00000000" w:rsidP="00000000" w:rsidRDefault="00000000" w:rsidRPr="00000000" w14:paraId="0000000D">
      <w:pPr>
        <w:numPr>
          <w:ilvl w:val="1"/>
          <w:numId w:val="6"/>
        </w:numPr>
        <w:ind w:left="960" w:right="180" w:hanging="18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Must be a permanent resident within 100km of the Society’s headquarters;</w:t>
      </w:r>
    </w:p>
    <w:p w:rsidR="00000000" w:rsidDel="00000000" w:rsidP="00000000" w:rsidRDefault="00000000" w:rsidRPr="00000000" w14:paraId="0000000E">
      <w:pPr>
        <w:numPr>
          <w:ilvl w:val="1"/>
          <w:numId w:val="6"/>
        </w:numPr>
        <w:ind w:left="960" w:right="180" w:hanging="18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Must pay annual fees as determined by a formal motion by the Board of Directors;</w:t>
      </w:r>
    </w:p>
    <w:p w:rsidR="00000000" w:rsidDel="00000000" w:rsidP="00000000" w:rsidRDefault="00000000" w:rsidRPr="00000000" w14:paraId="0000000F">
      <w:pPr>
        <w:numPr>
          <w:ilvl w:val="1"/>
          <w:numId w:val="6"/>
        </w:numPr>
        <w:ind w:left="960" w:right="180" w:hanging="18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 Firm or an Incorporated Company may become a member thereof by the payment of the regular fee, but the name of one person only shall in any one year be entered as the representative or agent of such firm or company, and that person shall exercise the privileges of General Membership in the Society.</w:t>
      </w:r>
    </w:p>
    <w:p w:rsidR="00000000" w:rsidDel="00000000" w:rsidP="00000000" w:rsidRDefault="00000000" w:rsidRPr="00000000" w14:paraId="00000010">
      <w:pPr>
        <w:numPr>
          <w:ilvl w:val="0"/>
          <w:numId w:val="6"/>
        </w:numPr>
        <w:ind w:left="720" w:right="360" w:hanging="360"/>
        <w:contextualSpacing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Exhibitor Membership</w:t>
      </w:r>
    </w:p>
    <w:p w:rsidR="00000000" w:rsidDel="00000000" w:rsidP="00000000" w:rsidRDefault="00000000" w:rsidRPr="00000000" w14:paraId="00000011">
      <w:pPr>
        <w:numPr>
          <w:ilvl w:val="0"/>
          <w:numId w:val="7"/>
        </w:numPr>
        <w:ind w:left="960" w:right="360" w:hanging="180"/>
        <w:contextualSpacing w:val="0"/>
        <w:rPr>
          <w:sz w:val="20"/>
          <w:szCs w:val="20"/>
        </w:rPr>
      </w:pPr>
      <w:r w:rsidDel="00000000" w:rsidR="00000000" w:rsidRPr="00000000">
        <w:rPr>
          <w:rFonts w:ascii="Arial" w:cs="Arial" w:eastAsia="Arial" w:hAnsi="Arial"/>
          <w:sz w:val="20"/>
          <w:szCs w:val="20"/>
          <w:rtl w:val="0"/>
        </w:rPr>
        <w:t xml:space="preserve">Entitles all persons to exhibit in the various classes and competitions in conjunction with the Navan Fair;</w:t>
      </w:r>
    </w:p>
    <w:p w:rsidR="00000000" w:rsidDel="00000000" w:rsidP="00000000" w:rsidRDefault="00000000" w:rsidRPr="00000000" w14:paraId="00000012">
      <w:pPr>
        <w:numPr>
          <w:ilvl w:val="0"/>
          <w:numId w:val="7"/>
        </w:numPr>
        <w:ind w:left="960" w:right="360" w:hanging="180"/>
        <w:contextualSpacing w:val="0"/>
        <w:rPr>
          <w:sz w:val="20"/>
          <w:szCs w:val="20"/>
        </w:rPr>
      </w:pPr>
      <w:r w:rsidDel="00000000" w:rsidR="00000000" w:rsidRPr="00000000">
        <w:rPr>
          <w:rFonts w:ascii="Arial" w:cs="Arial" w:eastAsia="Arial" w:hAnsi="Arial"/>
          <w:sz w:val="20"/>
          <w:szCs w:val="20"/>
          <w:rtl w:val="0"/>
        </w:rPr>
        <w:t xml:space="preserve">Open to those who do not necessarily declare an intention to pursue the stated purposes of the Society. Exhibitor Members shall not have voting rights or be eligible to serve as Officers of the Society.  There will be no residency requirements for Exhibitor Members;</w:t>
      </w:r>
    </w:p>
    <w:p w:rsidR="00000000" w:rsidDel="00000000" w:rsidP="00000000" w:rsidRDefault="00000000" w:rsidRPr="00000000" w14:paraId="00000013">
      <w:pPr>
        <w:numPr>
          <w:ilvl w:val="0"/>
          <w:numId w:val="7"/>
        </w:numPr>
        <w:ind w:left="960" w:right="360" w:hanging="180"/>
        <w:contextualSpacing w:val="0"/>
        <w:rPr>
          <w:sz w:val="20"/>
          <w:szCs w:val="20"/>
        </w:rPr>
      </w:pPr>
      <w:r w:rsidDel="00000000" w:rsidR="00000000" w:rsidRPr="00000000">
        <w:rPr>
          <w:rFonts w:ascii="Arial" w:cs="Arial" w:eastAsia="Arial" w:hAnsi="Arial"/>
          <w:sz w:val="20"/>
          <w:szCs w:val="20"/>
          <w:rtl w:val="0"/>
        </w:rPr>
        <w:t xml:space="preserve">Payment of annual fees as determined by a formal motion by the Board of Directors;</w:t>
      </w:r>
    </w:p>
    <w:p w:rsidR="00000000" w:rsidDel="00000000" w:rsidP="00000000" w:rsidRDefault="00000000" w:rsidRPr="00000000" w14:paraId="00000014">
      <w:pPr>
        <w:numPr>
          <w:ilvl w:val="0"/>
          <w:numId w:val="7"/>
        </w:numPr>
        <w:ind w:left="960" w:right="360" w:hanging="180"/>
        <w:contextualSpacing w:val="0"/>
        <w:rPr>
          <w:sz w:val="20"/>
          <w:szCs w:val="20"/>
        </w:rPr>
      </w:pPr>
      <w:r w:rsidDel="00000000" w:rsidR="00000000" w:rsidRPr="00000000">
        <w:rPr>
          <w:rFonts w:ascii="Arial" w:cs="Arial" w:eastAsia="Arial" w:hAnsi="Arial"/>
          <w:sz w:val="20"/>
          <w:szCs w:val="20"/>
          <w:rtl w:val="0"/>
        </w:rPr>
        <w:t xml:space="preserve">A Firm or an Incorporated Company may become a Member thereof by the payment of the regular fee, but the name of one person only shall in any one year be entered as the representative or agent of such Firm or Company, and that person shall exercise the privileges of Exhibitor Membership in the Society.</w:t>
      </w:r>
    </w:p>
    <w:p w:rsidR="00000000" w:rsidDel="00000000" w:rsidP="00000000" w:rsidRDefault="00000000" w:rsidRPr="00000000" w14:paraId="00000015">
      <w:pPr>
        <w:numPr>
          <w:ilvl w:val="0"/>
          <w:numId w:val="6"/>
        </w:numPr>
        <w:ind w:left="709"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Life Membership</w:t>
      </w:r>
      <w:r w:rsidDel="00000000" w:rsidR="00000000" w:rsidRPr="00000000">
        <w:rPr>
          <w:rFonts w:ascii="Arial" w:cs="Arial" w:eastAsia="Arial" w:hAnsi="Arial"/>
          <w:sz w:val="20"/>
          <w:szCs w:val="20"/>
          <w:rtl w:val="0"/>
        </w:rPr>
        <w:t xml:space="preserve"> - Will be nominated at the Annual meeting.  Life Members will enjoy all General Membership privileges at no cost.</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Past Presidents automatically qualify as life members. </w:t>
      </w:r>
    </w:p>
    <w:p w:rsidR="00000000" w:rsidDel="00000000" w:rsidP="00000000" w:rsidRDefault="00000000" w:rsidRPr="00000000" w14:paraId="00000016">
      <w:pPr>
        <w:numPr>
          <w:ilvl w:val="0"/>
          <w:numId w:val="6"/>
        </w:numPr>
        <w:ind w:left="709"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Senior Membership</w:t>
      </w:r>
      <w:r w:rsidDel="00000000" w:rsidR="00000000" w:rsidRPr="00000000">
        <w:rPr>
          <w:rFonts w:ascii="Arial" w:cs="Arial" w:eastAsia="Arial" w:hAnsi="Arial"/>
          <w:sz w:val="20"/>
          <w:szCs w:val="20"/>
          <w:rtl w:val="0"/>
        </w:rPr>
        <w:t xml:space="preserve"> - Entitles senior citizens sixty-five years plus (65 +) to all the rights and privileges of a General Membership within the Society at a discounted price as determined by a formal motion by the Board</w:t>
      </w:r>
    </w:p>
    <w:p w:rsidR="00000000" w:rsidDel="00000000" w:rsidP="00000000" w:rsidRDefault="00000000" w:rsidRPr="00000000" w14:paraId="00000017">
      <w:pPr>
        <w:numPr>
          <w:ilvl w:val="0"/>
          <w:numId w:val="6"/>
        </w:numPr>
        <w:ind w:left="720" w:right="360" w:hanging="360"/>
        <w:contextualSpacing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Youth Membership</w:t>
      </w:r>
    </w:p>
    <w:p w:rsidR="00000000" w:rsidDel="00000000" w:rsidP="00000000" w:rsidRDefault="00000000" w:rsidRPr="00000000" w14:paraId="00000018">
      <w:pPr>
        <w:numPr>
          <w:ilvl w:val="2"/>
          <w:numId w:val="6"/>
        </w:numPr>
        <w:ind w:left="960" w:right="360" w:hanging="109.0000000000000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Entitles persons between 13-17 years of age to exhibit in the various classes and competitions in conjunction with the Navan Fair. </w:t>
      </w:r>
    </w:p>
    <w:p w:rsidR="00000000" w:rsidDel="00000000" w:rsidP="00000000" w:rsidRDefault="00000000" w:rsidRPr="00000000" w14:paraId="00000019">
      <w:pPr>
        <w:numPr>
          <w:ilvl w:val="2"/>
          <w:numId w:val="6"/>
        </w:numPr>
        <w:ind w:left="960" w:right="360" w:hanging="109.0000000000000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Must pay annual fees determined by a formal motion by the Board of Directors.</w:t>
      </w:r>
    </w:p>
    <w:p w:rsidR="00000000" w:rsidDel="00000000" w:rsidP="00000000" w:rsidRDefault="00000000" w:rsidRPr="00000000" w14:paraId="0000001A">
      <w:pPr>
        <w:numPr>
          <w:ilvl w:val="1"/>
          <w:numId w:val="8"/>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Passes</w:t>
      </w:r>
    </w:p>
    <w:p w:rsidR="00000000" w:rsidDel="00000000" w:rsidP="00000000" w:rsidRDefault="00000000" w:rsidRPr="00000000" w14:paraId="0000001B">
      <w:pPr>
        <w:numPr>
          <w:ilvl w:val="0"/>
          <w:numId w:val="3"/>
        </w:numPr>
        <w:ind w:left="709" w:right="360" w:hanging="349"/>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Fees for the 1-Day and 4-Day passes must be determined by a formal motion by the Board of Directors.</w:t>
      </w:r>
    </w:p>
    <w:p w:rsidR="00000000" w:rsidDel="00000000" w:rsidP="00000000" w:rsidRDefault="00000000" w:rsidRPr="00000000" w14:paraId="0000001C">
      <w:pPr>
        <w:numPr>
          <w:ilvl w:val="0"/>
          <w:numId w:val="3"/>
        </w:numPr>
        <w:ind w:left="709" w:right="360" w:hanging="349"/>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Sales of 4-Day and Designated Passes will not exceed 1000 of combined sales.</w:t>
      </w:r>
    </w:p>
    <w:p w:rsidR="00000000" w:rsidDel="00000000" w:rsidP="00000000" w:rsidRDefault="00000000" w:rsidRPr="00000000" w14:paraId="0000001D">
      <w:pPr>
        <w:numPr>
          <w:ilvl w:val="1"/>
          <w:numId w:val="8"/>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Admission fee (includes HST) </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860"/>
        </w:tabs>
        <w:spacing w:after="0" w:before="0" w:line="240" w:lineRule="auto"/>
        <w:ind w:left="720" w:right="36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Membership (4-day pass)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sale until July 31st ($22 until last working day of April)</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860"/>
        </w:tabs>
        <w:spacing w:after="0" w:before="0" w:line="240" w:lineRule="auto"/>
        <w:ind w:left="720" w:right="36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Senior General Membership (4-day pass)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$22.50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sale until July 31st ($22 until last working day of April)</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860"/>
        </w:tabs>
        <w:spacing w:after="0" w:before="0" w:line="240" w:lineRule="auto"/>
        <w:ind w:left="720" w:right="36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Youth Membership (13-17) (4-day pass)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sale until July 31st </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969"/>
          <w:tab w:val="left" w:pos="4860"/>
        </w:tabs>
        <w:spacing w:after="0" w:before="0" w:line="240" w:lineRule="auto"/>
        <w:ind w:left="720" w:right="36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Exhibitor Membership (1-day pass)</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$12.00</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969"/>
          <w:tab w:val="left" w:pos="4860"/>
        </w:tabs>
        <w:spacing w:after="0" w:before="0" w:line="240" w:lineRule="auto"/>
        <w:ind w:left="720" w:right="36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Senior Exhibitor Membership (1-day pass)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$10.00</w:t>
      </w:r>
    </w:p>
    <w:p w:rsidR="00000000" w:rsidDel="00000000" w:rsidP="00000000" w:rsidRDefault="00000000" w:rsidRPr="00000000" w14:paraId="00000023">
      <w:pPr>
        <w:ind w:right="360" w:firstLine="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Passes:</w:t>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8"/>
        <w:gridCol w:w="5392"/>
        <w:tblGridChange w:id="0">
          <w:tblGrid>
            <w:gridCol w:w="5408"/>
            <w:gridCol w:w="5392"/>
          </w:tblGrid>
        </w:tblGridChange>
      </w:tblGrid>
      <w:tr>
        <w:tc>
          <w:tcPr/>
          <w:p w:rsidR="00000000" w:rsidDel="00000000" w:rsidP="00000000" w:rsidRDefault="00000000" w:rsidRPr="00000000" w14:paraId="00000024">
            <w:pPr>
              <w:ind w:left="360" w:right="360" w:firstLine="349.0000000000000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4-Day Adult pass</w:t>
              <w:tab/>
              <w:tab/>
              <w:t xml:space="preserve">$27.00</w:t>
            </w:r>
          </w:p>
          <w:p w:rsidR="00000000" w:rsidDel="00000000" w:rsidP="00000000" w:rsidRDefault="00000000" w:rsidRPr="00000000" w14:paraId="00000025">
            <w:pPr>
              <w:ind w:left="360" w:right="360" w:firstLine="349.00000000000006"/>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 xml:space="preserve">4-day Senior Adult pass</w:t>
              <w:tab/>
              <w:tab/>
              <w:t xml:space="preserve">$22.50</w:t>
            </w:r>
          </w:p>
          <w:p w:rsidR="00000000" w:rsidDel="00000000" w:rsidP="00000000" w:rsidRDefault="00000000" w:rsidRPr="00000000" w14:paraId="00000026">
            <w:pPr>
              <w:ind w:left="360" w:right="360" w:firstLine="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1-Day Adult pass</w:t>
              <w:tab/>
              <w:tab/>
              <w:t xml:space="preserve">$12.00</w:t>
            </w:r>
          </w:p>
          <w:p w:rsidR="00000000" w:rsidDel="00000000" w:rsidP="00000000" w:rsidRDefault="00000000" w:rsidRPr="00000000" w14:paraId="00000027">
            <w:pPr>
              <w:ind w:left="360" w:right="360" w:firstLine="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1-day Senior Adult pass</w:t>
              <w:tab/>
              <w:tab/>
              <w:t xml:space="preserve">$10.00</w:t>
            </w:r>
          </w:p>
        </w:tc>
        <w:tc>
          <w:tcPr/>
          <w:p w:rsidR="00000000" w:rsidDel="00000000" w:rsidP="00000000" w:rsidRDefault="00000000" w:rsidRPr="00000000" w14:paraId="00000028">
            <w:pPr>
              <w:ind w:left="134" w:right="360" w:firstLine="57.99999999999998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4-Day Children (4-12) pass</w:t>
              <w:tab/>
              <w:t xml:space="preserve">$10.00</w:t>
            </w:r>
          </w:p>
          <w:p w:rsidR="00000000" w:rsidDel="00000000" w:rsidP="00000000" w:rsidRDefault="00000000" w:rsidRPr="00000000" w14:paraId="00000029">
            <w:pPr>
              <w:ind w:left="134" w:right="360" w:firstLine="57.99999999999998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1-Day Children (4-12) pass</w:t>
              <w:tab/>
              <w:t xml:space="preserve">$ 3.00</w:t>
            </w:r>
          </w:p>
          <w:p w:rsidR="00000000" w:rsidDel="00000000" w:rsidP="00000000" w:rsidRDefault="00000000" w:rsidRPr="00000000" w14:paraId="0000002A">
            <w:pPr>
              <w:ind w:left="134" w:right="360" w:firstLine="57.99999999999998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Children under 3 </w:t>
              <w:tab/>
              <w:tab/>
              <w:t xml:space="preserve">Free</w:t>
            </w:r>
          </w:p>
          <w:p w:rsidR="00000000" w:rsidDel="00000000" w:rsidP="00000000" w:rsidRDefault="00000000" w:rsidRPr="00000000" w14:paraId="0000002B">
            <w:pPr>
              <w:ind w:right="360"/>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C">
      <w:pPr>
        <w:ind w:right="360" w:firstLine="360"/>
        <w:contextualSpacing w:val="0"/>
        <w:rPr>
          <w:rFonts w:ascii="Arial" w:cs="Arial" w:eastAsia="Arial" w:hAnsi="Arial"/>
          <w:sz w:val="20"/>
          <w:szCs w:val="20"/>
          <w:vertAlign w:val="superscript"/>
        </w:rPr>
      </w:pPr>
      <w:r w:rsidDel="00000000" w:rsidR="00000000" w:rsidRPr="00000000">
        <w:rPr>
          <w:rtl w:val="0"/>
        </w:rPr>
      </w:r>
    </w:p>
    <w:p w:rsidR="00000000" w:rsidDel="00000000" w:rsidP="00000000" w:rsidRDefault="00000000" w:rsidRPr="00000000" w14:paraId="0000002D">
      <w:pPr>
        <w:ind w:left="360" w:right="36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4.</w:t>
        <w:tab/>
        <w:t xml:space="preserve">The Society accepts no responsibility whatsoever, expressed or implied, for accident, damage, injury or loss to any persons, animals, vehicles, or goods on any grounds or in any building owned by or under its jurisdiction.</w:t>
      </w:r>
      <w:r w:rsidDel="00000000" w:rsidR="00000000" w:rsidRPr="00000000">
        <w:rPr>
          <w:rtl w:val="0"/>
        </w:rPr>
      </w:r>
    </w:p>
    <w:p w:rsidR="00000000" w:rsidDel="00000000" w:rsidP="00000000" w:rsidRDefault="00000000" w:rsidRPr="00000000" w14:paraId="0000002E">
      <w:p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w:t>
        <w:tab/>
        <w:t xml:space="preserve">Any protest must be submitted in writing, stating specifically the reason of protest within 48 hours after the last date of the Fair, along with fee of $50.00 cash.  At a subsequent meeting of the Board of Directors, submissions of protest will be investigated. The CTAS Board of Directors reserves the right to refund the protest fee to a successful complainant upon a vote held by the Board of Directors.</w:t>
      </w:r>
    </w:p>
    <w:p w:rsidR="00000000" w:rsidDel="00000000" w:rsidP="00000000" w:rsidRDefault="00000000" w:rsidRPr="00000000" w14:paraId="0000002F">
      <w:p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w:t>
        <w:tab/>
        <w:t xml:space="preserve">Membership Revocation</w:t>
      </w:r>
    </w:p>
    <w:p w:rsidR="00000000" w:rsidDel="00000000" w:rsidP="00000000" w:rsidRDefault="00000000" w:rsidRPr="00000000" w14:paraId="00000030">
      <w:pPr>
        <w:numPr>
          <w:ilvl w:val="0"/>
          <w:numId w:val="4"/>
        </w:numPr>
        <w:ind w:left="709"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Should a member of the CTAS in good standing observe or have become known to them information on another member of the CTAS that would cause the CTAS to be damaged in any way, the member must report the issue to the President or 1st Vice President or a Board member if the President and 1st Vice President are involved.</w:t>
      </w:r>
    </w:p>
    <w:p w:rsidR="00000000" w:rsidDel="00000000" w:rsidP="00000000" w:rsidRDefault="00000000" w:rsidRPr="00000000" w14:paraId="00000031">
      <w:pPr>
        <w:numPr>
          <w:ilvl w:val="0"/>
          <w:numId w:val="4"/>
        </w:numPr>
        <w:ind w:left="709"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Board will form an Ad Hoc Committee of non-involved Members and will be chaired by the President or if they are involved a delegate appointed by the majority of the Board of Directors.</w:t>
      </w:r>
    </w:p>
    <w:p w:rsidR="00000000" w:rsidDel="00000000" w:rsidP="00000000" w:rsidRDefault="00000000" w:rsidRPr="00000000" w14:paraId="00000032">
      <w:pPr>
        <w:numPr>
          <w:ilvl w:val="0"/>
          <w:numId w:val="4"/>
        </w:numPr>
        <w:ind w:left="709"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Ad Hoc Committee will investigate the issue and report back within 30 days. The findings will be presented to the Board. The subject(s) of the investigation are invited to plead their case. The Board will then vote by show of hands to Revoke or not to Revoke the Membership of the Member(s). </w:t>
      </w:r>
    </w:p>
    <w:p w:rsidR="00000000" w:rsidDel="00000000" w:rsidP="00000000" w:rsidRDefault="00000000" w:rsidRPr="00000000" w14:paraId="00000033">
      <w:pPr>
        <w:numPr>
          <w:ilvl w:val="0"/>
          <w:numId w:val="4"/>
        </w:numPr>
        <w:ind w:left="709"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findings of the Board will be brought to the General Membership by special meeting. At that meeting by show of hands, the Membership will ratify the findings of the Board. The subject is again offered the opportunity to address the General Membership to make their case.</w:t>
      </w:r>
    </w:p>
    <w:p w:rsidR="00000000" w:rsidDel="00000000" w:rsidP="00000000" w:rsidRDefault="00000000" w:rsidRPr="00000000" w14:paraId="00000034">
      <w:pPr>
        <w:numPr>
          <w:ilvl w:val="0"/>
          <w:numId w:val="4"/>
        </w:numPr>
        <w:ind w:left="709"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At that point the decision is final.</w:t>
      </w:r>
    </w:p>
    <w:p w:rsidR="00000000" w:rsidDel="00000000" w:rsidP="00000000" w:rsidRDefault="00000000" w:rsidRPr="00000000" w14:paraId="00000035">
      <w:pPr>
        <w:ind w:right="36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6">
      <w:pPr>
        <w:ind w:right="360"/>
        <w:contextualSpacing w:val="0"/>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EXHIBITORS AND COMPETITORS:</w:t>
      </w:r>
    </w:p>
    <w:p w:rsidR="00000000" w:rsidDel="00000000" w:rsidP="00000000" w:rsidRDefault="00000000" w:rsidRPr="00000000" w14:paraId="00000037">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All exhibitors and competitors 13 years and over must be members of the Society.</w:t>
      </w:r>
    </w:p>
    <w:p w:rsidR="00000000" w:rsidDel="00000000" w:rsidP="00000000" w:rsidRDefault="00000000" w:rsidRPr="00000000" w14:paraId="00000038">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Entry fees for Alpaca and Commercial Features will be paid by exhibitors to the Fair Office on or before the dates specified.  The Cattle and Light horse entry fees will be deducted from the prize money paid at a rate of 20%, Heavy Horse 15%, Western Horse 10%.  An Exhibitor Membership for the following year will also be deducted from any prize money, except Alpaca.</w:t>
      </w:r>
    </w:p>
    <w:p w:rsidR="00000000" w:rsidDel="00000000" w:rsidP="00000000" w:rsidRDefault="00000000" w:rsidRPr="00000000" w14:paraId="00000039">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Exhibitors with late or post entries will be charged gate admission plus regular entry fees.</w:t>
      </w:r>
    </w:p>
    <w:p w:rsidR="00000000" w:rsidDel="00000000" w:rsidP="00000000" w:rsidRDefault="00000000" w:rsidRPr="00000000" w14:paraId="0000003A">
      <w:pPr>
        <w:numPr>
          <w:ilvl w:val="0"/>
          <w:numId w:val="1"/>
        </w:numPr>
        <w:ind w:lef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 Exhibitor is allowed one (1) daily admission for two (2) animals (Light Horses &amp; Cattle) and one (1) daily admission for every additional two (2) animals. Heavy Horse exhibitors will receive one day-pass per horse entered to a maximum of eight passes. Alpaca exhibitors are allotted two (2) daily admissions. Additional animal day passes will be available at the discretion of the Director.</w:t>
      </w:r>
    </w:p>
    <w:p w:rsidR="00000000" w:rsidDel="00000000" w:rsidP="00000000" w:rsidRDefault="00000000" w:rsidRPr="00000000" w14:paraId="0000003B">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All entries must be accompanied by proper address or the Society will not be responsible for payment of prize money or issuing memberships and passes.</w:t>
      </w:r>
    </w:p>
    <w:p w:rsidR="00000000" w:rsidDel="00000000" w:rsidP="00000000" w:rsidRDefault="00000000" w:rsidRPr="00000000" w14:paraId="0000003C">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Buildings will be open for the placing of exhibits as specified in each section.</w:t>
      </w:r>
    </w:p>
    <w:p w:rsidR="00000000" w:rsidDel="00000000" w:rsidP="00000000" w:rsidRDefault="00000000" w:rsidRPr="00000000" w14:paraId="0000003D">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Exhibitors or Competitors must leave all exhibits in place until specific time in each section under penalty of forfeiture of all prize monies won.</w:t>
      </w:r>
    </w:p>
    <w:p w:rsidR="00000000" w:rsidDel="00000000" w:rsidP="00000000" w:rsidRDefault="00000000" w:rsidRPr="00000000" w14:paraId="0000003E">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Only one entry in an exhibit or competition does not imply such entry will receive first or any prize, but be left to the discretion of the Judges.</w:t>
      </w:r>
    </w:p>
    <w:p w:rsidR="00000000" w:rsidDel="00000000" w:rsidP="00000000" w:rsidRDefault="00000000" w:rsidRPr="00000000" w14:paraId="0000003F">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 person shall act as Judge for awarding prizes for the class in which he or she is a Competitor.</w:t>
      </w:r>
    </w:p>
    <w:p w:rsidR="00000000" w:rsidDel="00000000" w:rsidP="00000000" w:rsidRDefault="00000000" w:rsidRPr="00000000" w14:paraId="00000040">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 the case of a tie between Exhibitors or Competitors for a special award of prizes, the one with the greatest number of first prizes will be declared the winner.</w:t>
      </w:r>
    </w:p>
    <w:p w:rsidR="00000000" w:rsidDel="00000000" w:rsidP="00000000" w:rsidRDefault="00000000" w:rsidRPr="00000000" w14:paraId="00000041">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Prize winners are requested to cash their cheques promptly.  Cheques not received by the Royal Bank of Canada by November 30th of each year will be void.  All such cheques will be considered a donation to this Society.</w:t>
      </w:r>
    </w:p>
    <w:p w:rsidR="00000000" w:rsidDel="00000000" w:rsidP="00000000" w:rsidRDefault="00000000" w:rsidRPr="00000000" w14:paraId="00000042">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Prize winners in the exhibit building are requested to collect their cash winnings within 30 days of the Navan Fair.  Prize money can be picked up at the Fair office.  Prize money not claimed by September 15th will be considered a donation to this Society.</w:t>
      </w:r>
    </w:p>
    <w:p w:rsidR="00000000" w:rsidDel="00000000" w:rsidP="00000000" w:rsidRDefault="00000000" w:rsidRPr="00000000" w14:paraId="00000043">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Special awards not claimed by the individuals or their authorized representatives before September 15th will be forfeited.</w:t>
      </w:r>
    </w:p>
    <w:p w:rsidR="00000000" w:rsidDel="00000000" w:rsidP="00000000" w:rsidRDefault="00000000" w:rsidRPr="00000000" w14:paraId="00000044">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Directors reserve the right to retain a percentage of all premiums or awards payable, sufficient to safeguard the Society from any loss.  In event of the cancelling of any sections of the show, entry fees will be returned and no prize money will be paid.</w:t>
      </w:r>
    </w:p>
    <w:p w:rsidR="00000000" w:rsidDel="00000000" w:rsidP="00000000" w:rsidRDefault="00000000" w:rsidRPr="00000000" w14:paraId="00000045">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Exhibitor(s) shall be responsible at all times for their exhibit at the Navan Fair. The Society accepts no responsibility whatever, expressed or implied, for accident, damage, injury or loss to any person, animal, vehicle or goods on any grounds or in any buildings owned by or under its jurisdiction.</w:t>
      </w:r>
    </w:p>
    <w:p w:rsidR="00000000" w:rsidDel="00000000" w:rsidP="00000000" w:rsidRDefault="00000000" w:rsidRPr="00000000" w14:paraId="00000046">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 person may interfere with the Judges, Directors or Officers of the Society, or use any abusive or contemptuous language in their presence.  Such conduct may incur the forfeiture of his or her right to any premium to which he or she otherwise may have been entitled. Disqualifications under this rule may be published with the list of awards.</w:t>
      </w:r>
    </w:p>
    <w:p w:rsidR="00000000" w:rsidDel="00000000" w:rsidP="00000000" w:rsidRDefault="00000000" w:rsidRPr="00000000" w14:paraId="00000047">
      <w:pPr>
        <w:numPr>
          <w:ilvl w:val="0"/>
          <w:numId w:val="1"/>
        </w:numPr>
        <w:ind w:left="360" w:right="36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All Directors must abide by the Constitution and the Rules and Regulations.  They will review their individual Rules and Regulations for their division annually.  Major changes must be approved by the Board of Directors.</w:t>
      </w:r>
    </w:p>
    <w:p w:rsidR="00000000" w:rsidDel="00000000" w:rsidP="00000000" w:rsidRDefault="00000000" w:rsidRPr="00000000" w14:paraId="00000048">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BY-LAWS</w:t>
      </w:r>
    </w:p>
    <w:p w:rsidR="00000000" w:rsidDel="00000000" w:rsidP="00000000" w:rsidRDefault="00000000" w:rsidRPr="00000000" w14:paraId="0000004A">
      <w:pPr>
        <w:numPr>
          <w:ilvl w:val="0"/>
          <w:numId w:val="2"/>
        </w:numPr>
        <w:ind w:left="360" w:hanging="360"/>
        <w:contextualSpacing w:val="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The Cumberland Township Agricultural Society reserves the right to:</w:t>
      </w:r>
      <w:r w:rsidDel="00000000" w:rsidR="00000000" w:rsidRPr="00000000">
        <w:rPr>
          <w:rtl w:val="0"/>
        </w:rPr>
      </w:r>
    </w:p>
    <w:p w:rsidR="00000000" w:rsidDel="00000000" w:rsidP="00000000" w:rsidRDefault="00000000" w:rsidRPr="00000000" w14:paraId="0000004B">
      <w:pPr>
        <w:numPr>
          <w:ilvl w:val="1"/>
          <w:numId w:val="2"/>
        </w:numPr>
        <w:ind w:left="709" w:hanging="360"/>
        <w:contextualSpacing w:val="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Prohibit any theatrical, circus or acrobatic or any other performances; and</w:t>
      </w:r>
      <w:r w:rsidDel="00000000" w:rsidR="00000000" w:rsidRPr="00000000">
        <w:rPr>
          <w:rtl w:val="0"/>
        </w:rPr>
      </w:r>
    </w:p>
    <w:p w:rsidR="00000000" w:rsidDel="00000000" w:rsidP="00000000" w:rsidRDefault="00000000" w:rsidRPr="00000000" w14:paraId="0000004C">
      <w:pPr>
        <w:numPr>
          <w:ilvl w:val="1"/>
          <w:numId w:val="2"/>
        </w:numPr>
        <w:ind w:left="709" w:hanging="360"/>
        <w:contextualSpacing w:val="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Regulate the sale of goods and products.</w:t>
      </w:r>
      <w:r w:rsidDel="00000000" w:rsidR="00000000" w:rsidRPr="00000000">
        <w:rPr>
          <w:rtl w:val="0"/>
        </w:rPr>
      </w:r>
    </w:p>
    <w:p w:rsidR="00000000" w:rsidDel="00000000" w:rsidP="00000000" w:rsidRDefault="00000000" w:rsidRPr="00000000" w14:paraId="0000004D">
      <w:pPr>
        <w:ind w:left="360"/>
        <w:contextualSpacing w:val="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on the exhibition grounds operated by the Society or within 275 metres (893 feet) thereof on the day(s) of an exhibition operated by the Society in accordance with the Agricultural and Horticultural Organization Act, R.S.O. 1990, c.A9, s.31.</w:t>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80" w:hanging="720"/>
      </w:pPr>
      <w:rPr/>
    </w:lvl>
    <w:lvl w:ilvl="1">
      <w:start w:val="1"/>
      <w:numFmt w:val="decimal"/>
      <w:lvlText w:val="%2."/>
      <w:lvlJc w:val="left"/>
      <w:pPr>
        <w:ind w:left="360" w:hanging="360"/>
      </w:pPr>
      <w:rPr>
        <w:rFonts w:ascii="Arial" w:cs="Arial" w:eastAsia="Arial" w:hAnsi="Arial"/>
      </w:rPr>
    </w:lvl>
    <w:lvl w:ilvl="2">
      <w:start w:val="1"/>
      <w:numFmt w:val="lowerLetter"/>
      <w:lvlText w:val="%3."/>
      <w:lvlJc w:val="left"/>
      <w:pPr>
        <w:ind w:left="900" w:hanging="180"/>
      </w:pPr>
      <w:rPr/>
    </w:lvl>
    <w:lvl w:ilvl="3">
      <w:start w:val="1"/>
      <w:numFmt w:val="decimal"/>
      <w:lvlText w:val="(%4)"/>
      <w:lvlJc w:val="left"/>
      <w:pPr>
        <w:ind w:left="1608" w:hanging="1068"/>
      </w:pPr>
      <w:rPr/>
    </w:lvl>
    <w:lvl w:ilvl="4">
      <w:start w:val="1"/>
      <w:numFmt w:val="lowerRoman"/>
      <w:lvlText w:val="%5."/>
      <w:lvlJc w:val="left"/>
      <w:pPr>
        <w:ind w:left="1080" w:hanging="360"/>
      </w:pPr>
      <w:rPr>
        <w:rFonts w:ascii="Times New Roman" w:cs="Times New Roman" w:eastAsia="Times New Roman" w:hAnsi="Times New Roman"/>
      </w:rPr>
    </w:lvl>
    <w:lvl w:ilvl="5">
      <w:start w:val="1"/>
      <w:numFmt w:val="decimal"/>
      <w:lvlText w:val="(%6"/>
      <w:lvlJc w:val="left"/>
      <w:pPr>
        <w:ind w:left="108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8"/>
      <w:numFmt w:val="decimal"/>
      <w:lvlText w:val="%6"/>
      <w:lvlJc w:val="left"/>
      <w:pPr>
        <w:ind w:left="450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right"/>
      <w:pPr>
        <w:ind w:left="1980" w:hanging="180"/>
      </w:pPr>
      <w:rPr>
        <w:rFonts w:ascii="Arial" w:cs="Arial" w:eastAsia="Arial" w:hAnsi="Arial"/>
      </w:rPr>
    </w:lvl>
    <w:lvl w:ilvl="1">
      <w:start w:val="88"/>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right"/>
      <w:pPr>
        <w:ind w:left="1980" w:hanging="180"/>
      </w:pPr>
      <w:rPr>
        <w:rFonts w:ascii="Arial" w:cs="Arial" w:eastAsia="Arial" w:hAnsi="Arial"/>
      </w:rPr>
    </w:lvl>
    <w:lvl w:ilvl="1">
      <w:start w:val="2"/>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